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附件1：</w:t>
      </w:r>
    </w:p>
    <w:p>
      <w:pPr>
        <w:jc w:val="center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优团优干上报规范</w:t>
      </w:r>
    </w:p>
    <w:p>
      <w:pPr>
        <w:numPr>
          <w:ilvl w:val="0"/>
          <w:numId w:val="1"/>
        </w:numPr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优秀共青团员：填写优秀共青团员申报表+志愿时长截图。</w:t>
      </w:r>
    </w:p>
    <w:p>
      <w:pPr>
        <w:numPr>
          <w:ilvl w:val="0"/>
          <w:numId w:val="1"/>
        </w:numPr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优秀共青团团干部：填写优秀共青团员申报表+志愿时长截图。</w:t>
      </w:r>
    </w:p>
    <w:p>
      <w:pPr>
        <w:numPr>
          <w:ilvl w:val="0"/>
          <w:numId w:val="1"/>
        </w:numPr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班级汇总规范，按照团委下发文件夹模板进行汇总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1257300" cy="147066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820420"/>
            <wp:effectExtent l="0" t="0" r="127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="宋体"/>
          <w:b/>
          <w:bCs/>
          <w:sz w:val="32"/>
          <w:szCs w:val="28"/>
          <w:highlight w:val="yellow"/>
          <w:lang w:val="en-US" w:eastAsia="zh-CN"/>
        </w:rPr>
      </w:pPr>
      <w:r>
        <w:rPr>
          <w:rFonts w:hint="eastAsia"/>
          <w:b/>
          <w:bCs/>
          <w:sz w:val="32"/>
          <w:szCs w:val="28"/>
          <w:highlight w:val="yellow"/>
          <w:lang w:val="en-US" w:eastAsia="zh-CN"/>
        </w:rPr>
        <w:t>注意：获省级以上奖励单独统计，优秀团员标蓝的这个，只汇总学院分配的数额</w:t>
      </w:r>
    </w:p>
    <w:p>
      <w:pPr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说明：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1.申报材料要注重写实性。</w:t>
      </w:r>
    </w:p>
    <w:p>
      <w:pPr>
        <w:ind w:firstLine="640" w:firstLineChars="200"/>
        <w:rPr>
          <w:rFonts w:hint="eastAsia"/>
          <w:b/>
          <w:sz w:val="32"/>
          <w:szCs w:val="32"/>
          <w:u w:val="single"/>
          <w:lang w:eastAsia="zh-CN"/>
        </w:rPr>
      </w:pPr>
      <w:r>
        <w:rPr>
          <w:sz w:val="32"/>
          <w:szCs w:val="32"/>
        </w:rPr>
        <w:t>2.</w:t>
      </w:r>
      <w:r>
        <w:rPr>
          <w:rFonts w:hint="eastAsia"/>
          <w:b/>
          <w:sz w:val="32"/>
          <w:szCs w:val="32"/>
          <w:u w:val="single"/>
        </w:rPr>
        <w:t>获得省级以上奖励（不包括学校按名额分配给学院的各项奖励）的同学可直接认定为优秀共青团员，不占用分配给各学院团委的各项申报名额，请提供证书扫描件等证明材料，各学院审核后报校团委审核</w:t>
      </w:r>
      <w:r>
        <w:rPr>
          <w:rFonts w:hint="eastAsia"/>
          <w:b/>
          <w:sz w:val="32"/>
          <w:szCs w:val="32"/>
          <w:u w:val="single"/>
          <w:lang w:eastAsia="zh-CN"/>
        </w:rPr>
        <w:t>。</w:t>
      </w:r>
    </w:p>
    <w:p>
      <w:pPr>
        <w:ind w:firstLine="643" w:firstLineChars="200"/>
        <w:rPr>
          <w:rFonts w:hint="eastAsia"/>
          <w:b/>
          <w:sz w:val="32"/>
          <w:szCs w:val="32"/>
          <w:u w:val="single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4FB9"/>
    <w:multiLevelType w:val="singleLevel"/>
    <w:tmpl w:val="1E5B4F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76E27"/>
    <w:rsid w:val="2EF7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2020-06-23T08:22:00Z</dcterms:created>
  <dc:creator> 追逐繁星的孩子</dc:creator>
  <cp:lastModifiedBy> 追逐繁星的孩子</cp:lastModifiedBy>
  <dcterms:modified xsi:type="dcterms:W3CDTF">2020-06-23T08:25:05Z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